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683" w:rsidRDefault="00D9668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w:t>
      </w:r>
      <w:bookmarkStart w:id="0" w:name="_GoBack"/>
      <w:bookmarkEnd w:id="0"/>
      <w:r>
        <w:rPr>
          <w:rFonts w:ascii="Century" w:eastAsia="ＭＳ 明朝" w:hAnsi="ＭＳ 明朝" w:cs="ＭＳ 明朝" w:hint="eastAsia"/>
          <w:color w:val="000000"/>
          <w:kern w:val="0"/>
          <w:szCs w:val="21"/>
        </w:rPr>
        <w:t>田市介護予防・日常生活支援総合事業実施要綱</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日</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131</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令和元年９月</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187</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227</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令和２年３月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令和３年３月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令和５年３月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82</w:t>
      </w:r>
      <w:r>
        <w:rPr>
          <w:rFonts w:ascii="Century" w:eastAsia="ＭＳ 明朝" w:hAnsi="ＭＳ 明朝" w:cs="ＭＳ 明朝" w:hint="eastAsia"/>
          <w:color w:val="000000"/>
          <w:kern w:val="0"/>
          <w:szCs w:val="21"/>
        </w:rPr>
        <w:t>号</w:t>
      </w:r>
    </w:p>
    <w:p w:rsidR="009E53BE" w:rsidRDefault="009E53BE">
      <w:pPr>
        <w:autoSpaceDE w:val="0"/>
        <w:autoSpaceDN w:val="0"/>
        <w:adjustRightInd w:val="0"/>
        <w:spacing w:line="420" w:lineRule="atLeast"/>
        <w:jc w:val="right"/>
        <w:rPr>
          <w:rFonts w:ascii="Century" w:eastAsia="ＭＳ 明朝" w:hAnsi="ＭＳ 明朝" w:cs="ＭＳ 明朝"/>
          <w:color w:val="000000"/>
          <w:kern w:val="0"/>
          <w:szCs w:val="21"/>
        </w:rPr>
      </w:pPr>
      <w:r w:rsidRPr="009E53BE">
        <w:rPr>
          <w:rFonts w:ascii="Century" w:eastAsia="ＭＳ 明朝" w:hAnsi="ＭＳ 明朝" w:cs="ＭＳ 明朝" w:hint="eastAsia"/>
          <w:color w:val="000000"/>
          <w:kern w:val="0"/>
          <w:szCs w:val="21"/>
        </w:rPr>
        <w:t>令和</w:t>
      </w:r>
      <w:r>
        <w:rPr>
          <w:rFonts w:ascii="Century" w:eastAsia="ＭＳ 明朝" w:hAnsi="ＭＳ 明朝" w:cs="ＭＳ 明朝" w:hint="eastAsia"/>
          <w:color w:val="000000"/>
          <w:kern w:val="0"/>
          <w:szCs w:val="21"/>
        </w:rPr>
        <w:t>６</w:t>
      </w:r>
      <w:r w:rsidRPr="009E53BE">
        <w:rPr>
          <w:rFonts w:ascii="Century" w:eastAsia="ＭＳ 明朝" w:hAnsi="ＭＳ 明朝" w:cs="ＭＳ 明朝" w:hint="eastAsia"/>
          <w:color w:val="000000"/>
          <w:kern w:val="0"/>
          <w:szCs w:val="21"/>
        </w:rPr>
        <w:t>年３月</w:t>
      </w:r>
      <w:r w:rsidR="00B7353B">
        <w:rPr>
          <w:rFonts w:ascii="Century" w:eastAsia="ＭＳ 明朝" w:hAnsi="ＭＳ 明朝" w:cs="ＭＳ 明朝"/>
          <w:color w:val="000000"/>
          <w:kern w:val="0"/>
          <w:szCs w:val="21"/>
        </w:rPr>
        <w:t>29</w:t>
      </w:r>
      <w:r w:rsidRPr="009E53BE">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110</w:t>
      </w:r>
      <w:r w:rsidRPr="009E53BE">
        <w:rPr>
          <w:rFonts w:ascii="Century" w:eastAsia="ＭＳ 明朝" w:hAnsi="ＭＳ 明朝" w:cs="ＭＳ 明朝" w:hint="eastAsia"/>
          <w:color w:val="000000"/>
          <w:kern w:val="0"/>
          <w:szCs w:val="21"/>
        </w:rPr>
        <w:t>号</w:t>
      </w:r>
    </w:p>
    <w:p w:rsidR="009E53BE" w:rsidRPr="009E53BE" w:rsidRDefault="009E53BE">
      <w:pPr>
        <w:autoSpaceDE w:val="0"/>
        <w:autoSpaceDN w:val="0"/>
        <w:adjustRightInd w:val="0"/>
        <w:spacing w:line="420" w:lineRule="atLeast"/>
        <w:jc w:val="right"/>
        <w:rPr>
          <w:rFonts w:ascii="Century" w:eastAsia="ＭＳ 明朝" w:hAnsi="ＭＳ 明朝" w:cs="ＭＳ 明朝"/>
          <w:color w:val="000000"/>
          <w:kern w:val="0"/>
          <w:szCs w:val="21"/>
        </w:rPr>
      </w:pP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この告示は、介護保険法（平成９年法律第</w:t>
      </w:r>
      <w:r>
        <w:rPr>
          <w:rFonts w:ascii="Century" w:eastAsia="ＭＳ 明朝" w:hAnsi="ＭＳ 明朝" w:cs="ＭＳ 明朝"/>
          <w:color w:val="000000"/>
          <w:kern w:val="0"/>
          <w:szCs w:val="21"/>
        </w:rPr>
        <w:t>123</w:t>
      </w:r>
      <w:r>
        <w:rPr>
          <w:rFonts w:ascii="Century" w:eastAsia="ＭＳ 明朝" w:hAnsi="ＭＳ 明朝" w:cs="ＭＳ 明朝" w:hint="eastAsia"/>
          <w:color w:val="000000"/>
          <w:kern w:val="0"/>
          <w:szCs w:val="21"/>
        </w:rPr>
        <w:t>号。以下「法」という。）第</w:t>
      </w:r>
      <w:r>
        <w:rPr>
          <w:rFonts w:ascii="Century" w:eastAsia="ＭＳ 明朝" w:hAnsi="ＭＳ 明朝" w:cs="ＭＳ 明朝"/>
          <w:color w:val="000000"/>
          <w:kern w:val="0"/>
          <w:szCs w:val="21"/>
        </w:rPr>
        <w:t>115</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第１項に規定する介護予防・日常生活支援総合事業（以下「総合事業」という。）の実施に関し、法、介護保険法施行令（平成</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年政令第</w:t>
      </w:r>
      <w:r>
        <w:rPr>
          <w:rFonts w:ascii="Century" w:eastAsia="ＭＳ 明朝" w:hAnsi="ＭＳ 明朝" w:cs="ＭＳ 明朝"/>
          <w:color w:val="000000"/>
          <w:kern w:val="0"/>
          <w:szCs w:val="21"/>
        </w:rPr>
        <w:t>412</w:t>
      </w:r>
      <w:r>
        <w:rPr>
          <w:rFonts w:ascii="Century" w:eastAsia="ＭＳ 明朝" w:hAnsi="ＭＳ 明朝" w:cs="ＭＳ 明朝" w:hint="eastAsia"/>
          <w:color w:val="000000"/>
          <w:kern w:val="0"/>
          <w:szCs w:val="21"/>
        </w:rPr>
        <w:t>号。以下「令」という。）及び介護保険法施行規則（平成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年厚生省令第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号。以下「省令」という。）に定めるもののほか、必要な事項を定めるものとする。</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この告示で使用する用語は、法、令、省令、介護予防・日常生活支援総合事業の適切かつ有効な実施を図るための指針（平成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年厚生労働省告示第</w:t>
      </w:r>
      <w:r>
        <w:rPr>
          <w:rFonts w:ascii="Century" w:eastAsia="ＭＳ 明朝" w:hAnsi="ＭＳ 明朝" w:cs="ＭＳ 明朝"/>
          <w:color w:val="000000"/>
          <w:kern w:val="0"/>
          <w:szCs w:val="21"/>
        </w:rPr>
        <w:t>196</w:t>
      </w:r>
      <w:r>
        <w:rPr>
          <w:rFonts w:ascii="Century" w:eastAsia="ＭＳ 明朝" w:hAnsi="ＭＳ 明朝" w:cs="ＭＳ 明朝" w:hint="eastAsia"/>
          <w:color w:val="000000"/>
          <w:kern w:val="0"/>
          <w:szCs w:val="21"/>
        </w:rPr>
        <w:t>号。「以下「国指針」という。）及び地域支援事業実施要綱（平成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年６月９日老発第</w:t>
      </w:r>
      <w:r>
        <w:rPr>
          <w:rFonts w:ascii="Century" w:eastAsia="ＭＳ 明朝" w:hAnsi="ＭＳ 明朝" w:cs="ＭＳ 明朝"/>
          <w:color w:val="000000"/>
          <w:kern w:val="0"/>
          <w:szCs w:val="21"/>
        </w:rPr>
        <w:t>0609001</w:t>
      </w:r>
      <w:r>
        <w:rPr>
          <w:rFonts w:ascii="Century" w:eastAsia="ＭＳ 明朝" w:hAnsi="ＭＳ 明朝" w:cs="ＭＳ 明朝" w:hint="eastAsia"/>
          <w:color w:val="000000"/>
          <w:kern w:val="0"/>
          <w:szCs w:val="21"/>
        </w:rPr>
        <w:t>号厚生労働省老健局長通知「地域支援事業の実施について」別紙。以下「国要綱」という。）で使用する用語の例による。</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（事業内容等）</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市長は、総合事業として、別表第１に定める事業を行う。</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（総合事業の実施方法）</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総合事業の実施方法は、法、令、省令、国指針及び国要綱並びにこの告示の定めるところによる。</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総合事業のうち次に掲げる事業は、法第</w:t>
      </w:r>
      <w:r>
        <w:rPr>
          <w:rFonts w:ascii="Century" w:eastAsia="ＭＳ 明朝" w:hAnsi="ＭＳ 明朝" w:cs="ＭＳ 明朝"/>
          <w:color w:val="000000"/>
          <w:kern w:val="0"/>
          <w:szCs w:val="21"/>
        </w:rPr>
        <w:t>115</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の５の規定により市長が指定する者（以下「指定事業者」という。）により実施する。</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w:t>
      </w:r>
      <w:r>
        <w:rPr>
          <w:rFonts w:ascii="Century" w:eastAsia="ＭＳ 明朝" w:hAnsi="ＭＳ 明朝" w:cs="ＭＳ 明朝" w:hint="eastAsia"/>
          <w:color w:val="000000"/>
          <w:kern w:val="0"/>
          <w:szCs w:val="21"/>
        </w:rPr>
        <w:t xml:space="preserve">　訪問介護相当サービス事業</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訪問型サービス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通所介護相当サービス事業</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通所型サービス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（指定事業者が実施するサービス事業に要する費用の額）</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指定事業者が実施する訪問型サービス事業及び通所型サービス事業に要する費用の額は、次の各号に掲げる総合事業の区分に応じ、それぞれ当該各号に定めるところにより算定した額とする。この場合において、１円未満の端数は切り捨てるものとする。</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訪問介護相当サービス事業　介護保険法施行規則第</w:t>
      </w:r>
      <w:r>
        <w:rPr>
          <w:rFonts w:ascii="Century" w:eastAsia="ＭＳ 明朝" w:hAnsi="ＭＳ 明朝" w:cs="ＭＳ 明朝"/>
          <w:color w:val="000000"/>
          <w:kern w:val="0"/>
          <w:szCs w:val="21"/>
        </w:rPr>
        <w:t>140</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63</w:t>
      </w:r>
      <w:r>
        <w:rPr>
          <w:rFonts w:ascii="Century" w:eastAsia="ＭＳ 明朝" w:hAnsi="ＭＳ 明朝" w:cs="ＭＳ 明朝" w:hint="eastAsia"/>
          <w:color w:val="000000"/>
          <w:kern w:val="0"/>
          <w:szCs w:val="21"/>
        </w:rPr>
        <w:t>の２第１項第１号に規定する厚生労働大臣が定める基準（令和３年厚生労働省告示第</w:t>
      </w:r>
      <w:r>
        <w:rPr>
          <w:rFonts w:ascii="Century" w:eastAsia="ＭＳ 明朝" w:hAnsi="ＭＳ 明朝" w:cs="ＭＳ 明朝"/>
          <w:color w:val="000000"/>
          <w:kern w:val="0"/>
          <w:szCs w:val="21"/>
        </w:rPr>
        <w:t>72</w:t>
      </w:r>
      <w:r>
        <w:rPr>
          <w:rFonts w:ascii="Century" w:eastAsia="ＭＳ 明朝" w:hAnsi="ＭＳ 明朝" w:cs="ＭＳ 明朝" w:hint="eastAsia"/>
          <w:color w:val="000000"/>
          <w:kern w:val="0"/>
          <w:szCs w:val="21"/>
        </w:rPr>
        <w:t>号）に定める単位数に、１単位の単価（</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円に、厚生労働大臣が定める１単位の単価（平成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年厚生労働省告示第</w:t>
      </w:r>
      <w:r>
        <w:rPr>
          <w:rFonts w:ascii="Century" w:eastAsia="ＭＳ 明朝" w:hAnsi="ＭＳ 明朝" w:cs="ＭＳ 明朝"/>
          <w:color w:val="000000"/>
          <w:kern w:val="0"/>
          <w:szCs w:val="21"/>
        </w:rPr>
        <w:t>93</w:t>
      </w:r>
      <w:r>
        <w:rPr>
          <w:rFonts w:ascii="Century" w:eastAsia="ＭＳ 明朝" w:hAnsi="ＭＳ 明朝" w:cs="ＭＳ 明朝" w:hint="eastAsia"/>
          <w:color w:val="000000"/>
          <w:kern w:val="0"/>
          <w:szCs w:val="21"/>
        </w:rPr>
        <w:t>号。以下「単価告示」という。）に定める市の地域区分における訪問介護の割合を乗じて得た額）を乗じて得た額</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通所介護相当サービス事業　介護保険法施行規則第</w:t>
      </w:r>
      <w:r>
        <w:rPr>
          <w:rFonts w:ascii="Century" w:eastAsia="ＭＳ 明朝" w:hAnsi="ＭＳ 明朝" w:cs="ＭＳ 明朝"/>
          <w:color w:val="000000"/>
          <w:kern w:val="0"/>
          <w:szCs w:val="21"/>
        </w:rPr>
        <w:t>140</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63</w:t>
      </w:r>
      <w:r>
        <w:rPr>
          <w:rFonts w:ascii="Century" w:eastAsia="ＭＳ 明朝" w:hAnsi="ＭＳ 明朝" w:cs="ＭＳ 明朝" w:hint="eastAsia"/>
          <w:color w:val="000000"/>
          <w:kern w:val="0"/>
          <w:szCs w:val="21"/>
        </w:rPr>
        <w:t>の２第１項第１号に規定する厚生労働大臣が定める基準に定める単位数に、１単位の単価（</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円に、単価告示に定める市の地域区分における通所介護の割合を乗じて得た額）を乗じて得た額</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訪問型サービス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事業及び通所型サービス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事業に要する費用の額は、別表第２に定める額とする。</w:t>
      </w:r>
    </w:p>
    <w:p w:rsidR="00D96683" w:rsidRDefault="00D9668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（令３告示</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w:t>
      </w:r>
      <w:r w:rsidR="00B7353B">
        <w:rPr>
          <w:rFonts w:ascii="Century" w:eastAsia="ＭＳ 明朝" w:hAnsi="ＭＳ 明朝" w:cs="ＭＳ 明朝" w:hint="eastAsia"/>
          <w:color w:val="000000"/>
          <w:kern w:val="0"/>
          <w:szCs w:val="21"/>
        </w:rPr>
        <w:t>令</w:t>
      </w:r>
      <w:r w:rsidR="00B7353B">
        <w:rPr>
          <w:rFonts w:ascii="Century" w:eastAsia="ＭＳ 明朝" w:hAnsi="ＭＳ 明朝" w:cs="ＭＳ 明朝"/>
          <w:color w:val="000000"/>
          <w:kern w:val="0"/>
          <w:szCs w:val="21"/>
        </w:rPr>
        <w:t>6</w:t>
      </w:r>
      <w:r w:rsidR="00B7353B">
        <w:rPr>
          <w:rFonts w:ascii="Century" w:eastAsia="ＭＳ 明朝" w:hAnsi="ＭＳ 明朝" w:cs="ＭＳ 明朝" w:hint="eastAsia"/>
          <w:color w:val="000000"/>
          <w:kern w:val="0"/>
          <w:szCs w:val="21"/>
        </w:rPr>
        <w:t>告示</w:t>
      </w:r>
      <w:r w:rsidR="00B7353B">
        <w:rPr>
          <w:rFonts w:ascii="Century" w:eastAsia="ＭＳ 明朝" w:hAnsi="ＭＳ 明朝" w:cs="ＭＳ 明朝"/>
          <w:color w:val="000000"/>
          <w:kern w:val="0"/>
          <w:szCs w:val="21"/>
        </w:rPr>
        <w:t>110</w:t>
      </w:r>
      <w:r w:rsidR="00B7353B">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一部改正）</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（第１号介護予防支援事業に要する費用の額）</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介護予防ケアマネジメント</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事業に要する費用の額は、次の各号に掲げる額とする。</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介護予防ケアマネジメント</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 xml:space="preserve">事業（１月につき）　</w:t>
      </w:r>
      <w:r>
        <w:rPr>
          <w:rFonts w:ascii="Century" w:eastAsia="ＭＳ 明朝" w:hAnsi="ＭＳ 明朝" w:cs="ＭＳ 明朝"/>
          <w:color w:val="000000"/>
          <w:kern w:val="0"/>
          <w:szCs w:val="21"/>
        </w:rPr>
        <w:t>4,</w:t>
      </w:r>
      <w:r w:rsidR="009E53BE">
        <w:rPr>
          <w:rFonts w:ascii="Century" w:eastAsia="ＭＳ 明朝" w:hAnsi="ＭＳ 明朝" w:cs="ＭＳ 明朝"/>
          <w:color w:val="000000"/>
          <w:kern w:val="0"/>
          <w:szCs w:val="21"/>
        </w:rPr>
        <w:t>420</w:t>
      </w:r>
      <w:r>
        <w:rPr>
          <w:rFonts w:ascii="Century" w:eastAsia="ＭＳ 明朝" w:hAnsi="ＭＳ 明朝" w:cs="ＭＳ 明朝" w:hint="eastAsia"/>
          <w:color w:val="000000"/>
          <w:kern w:val="0"/>
          <w:szCs w:val="21"/>
        </w:rPr>
        <w:t>円</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初回加算　</w:t>
      </w:r>
      <w:r>
        <w:rPr>
          <w:rFonts w:ascii="Century" w:eastAsia="ＭＳ 明朝" w:hAnsi="ＭＳ 明朝" w:cs="ＭＳ 明朝"/>
          <w:color w:val="000000"/>
          <w:kern w:val="0"/>
          <w:szCs w:val="21"/>
        </w:rPr>
        <w:t>3,000</w:t>
      </w:r>
      <w:r>
        <w:rPr>
          <w:rFonts w:ascii="Century" w:eastAsia="ＭＳ 明朝" w:hAnsi="ＭＳ 明朝" w:cs="ＭＳ 明朝" w:hint="eastAsia"/>
          <w:color w:val="000000"/>
          <w:kern w:val="0"/>
          <w:szCs w:val="21"/>
        </w:rPr>
        <w:t>円</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委託連携加算　</w:t>
      </w:r>
      <w:r>
        <w:rPr>
          <w:rFonts w:ascii="Century" w:eastAsia="ＭＳ 明朝" w:hAnsi="ＭＳ 明朝" w:cs="ＭＳ 明朝"/>
          <w:color w:val="000000"/>
          <w:kern w:val="0"/>
          <w:szCs w:val="21"/>
        </w:rPr>
        <w:t>3,000</w:t>
      </w:r>
      <w:r>
        <w:rPr>
          <w:rFonts w:ascii="Century" w:eastAsia="ＭＳ 明朝" w:hAnsi="ＭＳ 明朝" w:cs="ＭＳ 明朝" w:hint="eastAsia"/>
          <w:color w:val="000000"/>
          <w:kern w:val="0"/>
          <w:szCs w:val="21"/>
        </w:rPr>
        <w:t>円</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介護予防ケアマネジメント</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事業に要する費用の額は、１回につき</w:t>
      </w:r>
      <w:r>
        <w:rPr>
          <w:rFonts w:ascii="Century" w:eastAsia="ＭＳ 明朝" w:hAnsi="ＭＳ 明朝" w:cs="ＭＳ 明朝"/>
          <w:color w:val="000000"/>
          <w:kern w:val="0"/>
          <w:szCs w:val="21"/>
        </w:rPr>
        <w:t>4,380</w:t>
      </w:r>
      <w:r>
        <w:rPr>
          <w:rFonts w:ascii="Century" w:eastAsia="ＭＳ 明朝" w:hAnsi="ＭＳ 明朝" w:cs="ＭＳ 明朝" w:hint="eastAsia"/>
          <w:color w:val="000000"/>
          <w:kern w:val="0"/>
          <w:szCs w:val="21"/>
        </w:rPr>
        <w:t>円とする。</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介護予防ケアマネジメント</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事業に要する費用の額は、市長が別に定める。</w:t>
      </w:r>
    </w:p>
    <w:p w:rsidR="00D96683" w:rsidRDefault="00D9668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（令元告示</w:t>
      </w:r>
      <w:r>
        <w:rPr>
          <w:rFonts w:ascii="Century" w:eastAsia="ＭＳ 明朝" w:hAnsi="ＭＳ 明朝" w:cs="ＭＳ 明朝"/>
          <w:color w:val="000000"/>
          <w:kern w:val="0"/>
          <w:szCs w:val="21"/>
        </w:rPr>
        <w:t>187</w:t>
      </w:r>
      <w:r>
        <w:rPr>
          <w:rFonts w:ascii="Century" w:eastAsia="ＭＳ 明朝" w:hAnsi="ＭＳ 明朝" w:cs="ＭＳ 明朝" w:hint="eastAsia"/>
          <w:color w:val="000000"/>
          <w:kern w:val="0"/>
          <w:szCs w:val="21"/>
        </w:rPr>
        <w:t>・令３告示</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・一部改正）</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（利用者の負担）</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総合事業の利用者は、第５条に規定する額の</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（法第</w:t>
      </w:r>
      <w:r>
        <w:rPr>
          <w:rFonts w:ascii="Century" w:eastAsia="ＭＳ 明朝" w:hAnsi="ＭＳ 明朝" w:cs="ＭＳ 明朝"/>
          <w:color w:val="000000"/>
          <w:kern w:val="0"/>
          <w:szCs w:val="21"/>
        </w:rPr>
        <w:t>59</w:t>
      </w:r>
      <w:r>
        <w:rPr>
          <w:rFonts w:ascii="Century" w:eastAsia="ＭＳ 明朝" w:hAnsi="ＭＳ 明朝" w:cs="ＭＳ 明朝" w:hint="eastAsia"/>
          <w:color w:val="000000"/>
          <w:kern w:val="0"/>
          <w:szCs w:val="21"/>
        </w:rPr>
        <w:t>条の２第１項の規定が適用される場合にあっては</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、同条第２項の規定が適用される場合にあっては</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分の</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）に相当する額を負担するものとする。</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総合事業の実施の際に、食費や原材料費等の実費が生じたときは、当該実費は利用者の負担とする。</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第１項の費用及び前項の実費は、利用者が総合事業を実施する事業所に直接納付するものとする。</w:t>
      </w:r>
    </w:p>
    <w:p w:rsidR="00D96683" w:rsidRDefault="00D9668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告示</w:t>
      </w:r>
      <w:r>
        <w:rPr>
          <w:rFonts w:ascii="Century" w:eastAsia="ＭＳ 明朝" w:hAnsi="ＭＳ 明朝" w:cs="ＭＳ 明朝"/>
          <w:color w:val="000000"/>
          <w:kern w:val="0"/>
          <w:szCs w:val="21"/>
        </w:rPr>
        <w:t>131</w:t>
      </w:r>
      <w:r>
        <w:rPr>
          <w:rFonts w:ascii="Century" w:eastAsia="ＭＳ 明朝" w:hAnsi="ＭＳ 明朝" w:cs="ＭＳ 明朝" w:hint="eastAsia"/>
          <w:color w:val="000000"/>
          <w:kern w:val="0"/>
          <w:szCs w:val="21"/>
        </w:rPr>
        <w:t>・一部改正）</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（支給限度額）</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支給限度額の算定は法第</w:t>
      </w:r>
      <w:r>
        <w:rPr>
          <w:rFonts w:ascii="Century" w:eastAsia="ＭＳ 明朝" w:hAnsi="ＭＳ 明朝" w:cs="ＭＳ 明朝"/>
          <w:color w:val="000000"/>
          <w:kern w:val="0"/>
          <w:szCs w:val="21"/>
        </w:rPr>
        <w:t>55</w:t>
      </w:r>
      <w:r>
        <w:rPr>
          <w:rFonts w:ascii="Century" w:eastAsia="ＭＳ 明朝" w:hAnsi="ＭＳ 明朝" w:cs="ＭＳ 明朝" w:hint="eastAsia"/>
          <w:color w:val="000000"/>
          <w:kern w:val="0"/>
          <w:szCs w:val="21"/>
        </w:rPr>
        <w:t>条の規定の例によるものとし、支給限度額は別表第３のとおりとする。</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総合事業の利用者が法第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条に規定する予防給付を利用している場合は、総合事業及び予防給付の限度額を一体的に算定するものとする。</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（高額介護予防サービス費等相当事業）</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市長は、国要綱別記１第２の１の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のアの（コ）及び（サ）に規定する高額介護予防サービス費相当事業及び高額医療合算介護予防サービス費相当事業（以下「高額介護予防サービス費等相当事業」という。）を行うものとする。</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前項に掲げる高額介護予防サービス費等相当事業における支給要件、支給額その他高額介護予防サービス費等相当事業に関して必要な事項は、令第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条の２及び第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条の３の規定を準用する。</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（総合事業の利用料等）</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市長は、総合事業を国要綱別記１第２の１の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のアの（エ）①及び②の方法により実施するときは、市長が別に定めるところにより、居宅要支援被保険者等に対して総合事業に要する費用の一部を負担させることができる。</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（事業対象者の特定の有効期間）</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介護保険法施行規則第</w:t>
      </w:r>
      <w:r>
        <w:rPr>
          <w:rFonts w:ascii="Century" w:eastAsia="ＭＳ 明朝" w:hAnsi="ＭＳ 明朝" w:cs="ＭＳ 明朝"/>
          <w:color w:val="000000"/>
          <w:kern w:val="0"/>
          <w:szCs w:val="21"/>
        </w:rPr>
        <w:t>140</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の４第２号の規定に基づき厚生労働大臣が定める基準（平成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年厚生労働省告示第</w:t>
      </w:r>
      <w:r>
        <w:rPr>
          <w:rFonts w:ascii="Century" w:eastAsia="ＭＳ 明朝" w:hAnsi="ＭＳ 明朝" w:cs="ＭＳ 明朝"/>
          <w:color w:val="000000"/>
          <w:kern w:val="0"/>
          <w:szCs w:val="21"/>
        </w:rPr>
        <w:t>197</w:t>
      </w:r>
      <w:r>
        <w:rPr>
          <w:rFonts w:ascii="Century" w:eastAsia="ＭＳ 明朝" w:hAnsi="ＭＳ 明朝" w:cs="ＭＳ 明朝" w:hint="eastAsia"/>
          <w:color w:val="000000"/>
          <w:kern w:val="0"/>
          <w:szCs w:val="21"/>
        </w:rPr>
        <w:t>号）に定める様式第１（以下「基本チェックリスト」という。）の質問項目の回答が様式第２に掲げるいずれかの基準に該当した者（以下「事業対象者」という。）の特定の有効期間は、次の各号に掲げる期間を合算して得た期間とする。</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基本チェックリストの実施によって事業対象者となった日から当該日が属する月の末日までの期間</w:t>
      </w:r>
    </w:p>
    <w:p w:rsidR="00D96683" w:rsidRDefault="00D9668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２年間</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事業対象者が、基本チェックリストの実施によって事業対象者の基準に該当しなくなっ</w:t>
      </w:r>
      <w:r>
        <w:rPr>
          <w:rFonts w:ascii="Century" w:eastAsia="ＭＳ 明朝" w:hAnsi="ＭＳ 明朝" w:cs="ＭＳ 明朝" w:hint="eastAsia"/>
          <w:color w:val="000000"/>
          <w:kern w:val="0"/>
          <w:szCs w:val="21"/>
        </w:rPr>
        <w:lastRenderedPageBreak/>
        <w:t>た場合は、当該基本チェックリストの実施日の属する月の翌月１日から事業対象者の特定を無効とする。</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（補則）</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この告示に定めるもののほか、総合事業の実施に関し必要な事項は、別に定める。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年４月１日から施行する。</w:t>
      </w:r>
    </w:p>
    <w:p w:rsidR="00D96683" w:rsidRDefault="00D9668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この告示の施行の日から平成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日までの間、地域における医療及び介護の総合的な確保を推進するための関係法律の整備等に関する法律（平成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83</w:t>
      </w:r>
      <w:r>
        <w:rPr>
          <w:rFonts w:ascii="Century" w:eastAsia="ＭＳ 明朝" w:hAnsi="ＭＳ 明朝" w:cs="ＭＳ 明朝" w:hint="eastAsia"/>
          <w:color w:val="000000"/>
          <w:kern w:val="0"/>
          <w:szCs w:val="21"/>
        </w:rPr>
        <w:t>号）附則第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規定により訪問型サービスに係る指定事業者の指定を受けたものとみなされた者が行う当該訪問型サービスは訪問介護相当サービスに、同条の規定により通所型サービスに係る指定事業者の指定を受けたものとみなされた者が行う当該通所型サービスは通所介護相当サービスにそれぞれ含まれるものとす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131</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この告示は、平成</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年８月１日から施行する。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則（令和元年９月</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187</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この告示は、令和元年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227</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この告示は、令和２年４月１日から施行する。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則（令和２年３月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88</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この告示は、令和２年４月１日から施行する。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則（令和３年３月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この告示は、令和３年４月１日から施行する。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この告示は、令和４年４月１日から施行する。</w:t>
      </w:r>
    </w:p>
    <w:p w:rsidR="00D96683" w:rsidRDefault="00D9668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則（令和５年３月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82</w:t>
      </w:r>
      <w:r>
        <w:rPr>
          <w:rFonts w:ascii="Century" w:eastAsia="ＭＳ 明朝" w:hAnsi="ＭＳ 明朝" w:cs="ＭＳ 明朝" w:hint="eastAsia"/>
          <w:color w:val="000000"/>
          <w:kern w:val="0"/>
          <w:szCs w:val="21"/>
        </w:rPr>
        <w:t>号）</w:t>
      </w:r>
    </w:p>
    <w:p w:rsidR="00D96683" w:rsidRDefault="00D9668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この告示は、令和５年４月１日から施行する。</w:t>
      </w:r>
    </w:p>
    <w:p w:rsidR="009E53BE" w:rsidRDefault="009E53BE" w:rsidP="009E53B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則（令和６年３月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日告示第</w:t>
      </w:r>
      <w:r>
        <w:rPr>
          <w:rFonts w:ascii="Century" w:eastAsia="ＭＳ 明朝" w:hAnsi="ＭＳ 明朝" w:cs="ＭＳ 明朝"/>
          <w:color w:val="000000"/>
          <w:kern w:val="0"/>
          <w:szCs w:val="21"/>
        </w:rPr>
        <w:t>110</w:t>
      </w:r>
      <w:r>
        <w:rPr>
          <w:rFonts w:ascii="Century" w:eastAsia="ＭＳ 明朝" w:hAnsi="ＭＳ 明朝" w:cs="ＭＳ 明朝" w:hint="eastAsia"/>
          <w:color w:val="000000"/>
          <w:kern w:val="0"/>
          <w:szCs w:val="21"/>
        </w:rPr>
        <w:t>号）</w:t>
      </w:r>
    </w:p>
    <w:p w:rsidR="009E53BE" w:rsidRDefault="009E53BE" w:rsidP="009E53B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この告示は、令和６年４月１日から施行する。</w:t>
      </w:r>
    </w:p>
    <w:p w:rsidR="009E53BE" w:rsidRPr="009E53BE" w:rsidRDefault="009E53BE">
      <w:pPr>
        <w:autoSpaceDE w:val="0"/>
        <w:autoSpaceDN w:val="0"/>
        <w:adjustRightInd w:val="0"/>
        <w:spacing w:line="420" w:lineRule="atLeast"/>
        <w:ind w:firstLine="210"/>
        <w:jc w:val="left"/>
        <w:rPr>
          <w:rFonts w:ascii="Century" w:eastAsia="ＭＳ 明朝" w:hAnsi="ＭＳ 明朝" w:cs="ＭＳ 明朝"/>
          <w:color w:val="000000"/>
          <w:kern w:val="0"/>
          <w:szCs w:val="21"/>
        </w:rPr>
      </w:pPr>
    </w:p>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別表第１（第３条関係）</w:t>
      </w:r>
    </w:p>
    <w:p w:rsidR="00D96683" w:rsidRDefault="00D9668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（令３告示</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・全改）</w:t>
      </w:r>
    </w:p>
    <w:tbl>
      <w:tblPr>
        <w:tblW w:w="0" w:type="auto"/>
        <w:tblInd w:w="5" w:type="dxa"/>
        <w:tblLayout w:type="fixed"/>
        <w:tblCellMar>
          <w:left w:w="0" w:type="dxa"/>
          <w:right w:w="0" w:type="dxa"/>
        </w:tblCellMar>
        <w:tblLook w:val="0000" w:firstRow="0" w:lastRow="0" w:firstColumn="0" w:lastColumn="0" w:noHBand="0" w:noVBand="0"/>
      </w:tblPr>
      <w:tblGrid>
        <w:gridCol w:w="765"/>
        <w:gridCol w:w="1870"/>
        <w:gridCol w:w="3316"/>
        <w:gridCol w:w="2466"/>
      </w:tblGrid>
      <w:tr w:rsidR="00D96683">
        <w:tblPrEx>
          <w:tblCellMar>
            <w:top w:w="0" w:type="dxa"/>
            <w:left w:w="0" w:type="dxa"/>
            <w:bottom w:w="0" w:type="dxa"/>
            <w:right w:w="0" w:type="dxa"/>
          </w:tblCellMar>
        </w:tblPrEx>
        <w:tc>
          <w:tcPr>
            <w:tcW w:w="2635" w:type="dxa"/>
            <w:gridSpan w:val="2"/>
            <w:tcBorders>
              <w:top w:val="single" w:sz="4" w:space="0" w:color="000000"/>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事業の種類</w:t>
            </w:r>
          </w:p>
        </w:tc>
        <w:tc>
          <w:tcPr>
            <w:tcW w:w="3316" w:type="dxa"/>
            <w:tcBorders>
              <w:top w:val="single" w:sz="4" w:space="0" w:color="000000"/>
              <w:left w:val="nil"/>
              <w:bottom w:val="single" w:sz="4" w:space="0" w:color="000000"/>
              <w:right w:val="single" w:sz="4" w:space="0" w:color="000000"/>
            </w:tcBorders>
          </w:tcPr>
          <w:p w:rsidR="00D96683" w:rsidRDefault="00D9668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事業の内容</w:t>
            </w:r>
          </w:p>
        </w:tc>
        <w:tc>
          <w:tcPr>
            <w:tcW w:w="2466" w:type="dxa"/>
            <w:tcBorders>
              <w:top w:val="single" w:sz="4" w:space="0" w:color="000000"/>
              <w:left w:val="nil"/>
              <w:bottom w:val="single" w:sz="4" w:space="0" w:color="000000"/>
              <w:right w:val="single" w:sz="4" w:space="0" w:color="000000"/>
            </w:tcBorders>
          </w:tcPr>
          <w:p w:rsidR="00D96683" w:rsidRDefault="00D9668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事業の対象者</w:t>
            </w:r>
          </w:p>
        </w:tc>
      </w:tr>
      <w:tr w:rsidR="00D96683">
        <w:tblPrEx>
          <w:tblCellMar>
            <w:top w:w="0" w:type="dxa"/>
            <w:left w:w="0" w:type="dxa"/>
            <w:bottom w:w="0" w:type="dxa"/>
            <w:right w:w="0" w:type="dxa"/>
          </w:tblCellMar>
        </w:tblPrEx>
        <w:tc>
          <w:tcPr>
            <w:tcW w:w="765" w:type="dxa"/>
            <w:vMerge w:val="restart"/>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訪問型サービス事業（法第</w:t>
            </w:r>
            <w:r>
              <w:rPr>
                <w:rFonts w:ascii="Century" w:eastAsia="ＭＳ 明朝" w:hAnsi="ＭＳ 明朝" w:cs="ＭＳ 明朝"/>
                <w:color w:val="000000"/>
                <w:kern w:val="0"/>
                <w:szCs w:val="21"/>
              </w:rPr>
              <w:t>115</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号イに定める事業）</w:t>
            </w: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訪問介護相当サービス事業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要支援者又は事業対象者（以下「要支援者等」という。）の居宅において、訪問介護員等による身体介護又は生活援助を行うサービス</w:t>
            </w:r>
          </w:p>
        </w:tc>
        <w:tc>
          <w:tcPr>
            <w:tcW w:w="2466" w:type="dxa"/>
            <w:vMerge w:val="restart"/>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要支援認定者及び事業対象者</w:t>
            </w: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要支援者等の居宅において、調理、掃除その他の生活援助を行うサービス</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訪問型サービス</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要介護者又は要支援者等の居宅において、住民主体の自主活動として行う買物代行、調理、布団干しその他の生活援助を行うサービス</w:t>
            </w:r>
          </w:p>
        </w:tc>
        <w:tc>
          <w:tcPr>
            <w:tcW w:w="246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要介護認定を受ける前から訪問型サービス</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を利用していた要介護認定者、要支援認定者及び事業対象者</w:t>
            </w: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訪問型サービス</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日常生活動作等の改善、閉じこもり等の防止を支援するために保健・医療の専門職が訪問し、必要な相談又は指導を短期集中して行うサービス</w:t>
            </w:r>
          </w:p>
        </w:tc>
        <w:tc>
          <w:tcPr>
            <w:tcW w:w="246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要支援認定者及び事業対象者</w:t>
            </w: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訪問型サービス</w:t>
            </w:r>
            <w:r>
              <w:rPr>
                <w:rFonts w:ascii="Century" w:eastAsia="ＭＳ 明朝" w:hAnsi="ＭＳ 明朝" w:cs="ＭＳ 明朝"/>
                <w:color w:val="000000"/>
                <w:kern w:val="0"/>
                <w:szCs w:val="21"/>
              </w:rPr>
              <w:t>D</w:t>
            </w:r>
            <w:r>
              <w:rPr>
                <w:rFonts w:ascii="Century" w:eastAsia="ＭＳ 明朝" w:hAnsi="ＭＳ 明朝" w:cs="ＭＳ 明朝" w:hint="eastAsia"/>
                <w:color w:val="000000"/>
                <w:kern w:val="0"/>
                <w:szCs w:val="21"/>
              </w:rPr>
              <w:t>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介護予防・生活支援サービス事業と一体的に行われる移動支援又は移送前後の生活支援を行うサービス</w:t>
            </w:r>
          </w:p>
        </w:tc>
        <w:tc>
          <w:tcPr>
            <w:tcW w:w="246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要介護認定を受ける前から訪問型サービス</w:t>
            </w:r>
            <w:r>
              <w:rPr>
                <w:rFonts w:ascii="Century" w:eastAsia="ＭＳ 明朝" w:hAnsi="ＭＳ 明朝" w:cs="ＭＳ 明朝"/>
                <w:color w:val="000000"/>
                <w:kern w:val="0"/>
                <w:szCs w:val="21"/>
              </w:rPr>
              <w:t>D</w:t>
            </w:r>
            <w:r>
              <w:rPr>
                <w:rFonts w:ascii="Century" w:eastAsia="ＭＳ 明朝" w:hAnsi="ＭＳ 明朝" w:cs="ＭＳ 明朝" w:hint="eastAsia"/>
                <w:color w:val="000000"/>
                <w:kern w:val="0"/>
                <w:szCs w:val="21"/>
              </w:rPr>
              <w:t>を利用していた要介護認定者、要支援認定者及び事業対象者</w:t>
            </w:r>
          </w:p>
        </w:tc>
      </w:tr>
      <w:tr w:rsidR="00D96683">
        <w:tblPrEx>
          <w:tblCellMar>
            <w:top w:w="0" w:type="dxa"/>
            <w:left w:w="0" w:type="dxa"/>
            <w:bottom w:w="0" w:type="dxa"/>
            <w:right w:w="0" w:type="dxa"/>
          </w:tblCellMar>
        </w:tblPrEx>
        <w:tc>
          <w:tcPr>
            <w:tcW w:w="765" w:type="dxa"/>
            <w:vMerge w:val="restart"/>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通所型サービス事業（法第</w:t>
            </w:r>
            <w:r>
              <w:rPr>
                <w:rFonts w:ascii="Century" w:eastAsia="ＭＳ 明朝" w:hAnsi="ＭＳ 明朝" w:cs="ＭＳ 明朝"/>
                <w:color w:val="000000"/>
                <w:kern w:val="0"/>
                <w:szCs w:val="21"/>
              </w:rPr>
              <w:t>115</w:t>
            </w:r>
            <w:r>
              <w:rPr>
                <w:rFonts w:ascii="Century" w:eastAsia="ＭＳ 明朝" w:hAnsi="ＭＳ 明朝" w:cs="ＭＳ 明朝" w:hint="eastAsia"/>
                <w:color w:val="000000"/>
                <w:kern w:val="0"/>
                <w:szCs w:val="21"/>
              </w:rPr>
              <w:t>の</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lastRenderedPageBreak/>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号ロに定める事業）</w:t>
            </w: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通所介護相当サービス事業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要支援者等に対して、通所による生活機能向上及び身体機能向上のための機能訓練を行うサービス</w:t>
            </w:r>
          </w:p>
        </w:tc>
        <w:tc>
          <w:tcPr>
            <w:tcW w:w="2466" w:type="dxa"/>
            <w:vMerge w:val="restart"/>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要支援認定者及び事業対象者</w:t>
            </w: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通所型サービス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高齢者の閉じこもり予防又は自立支援に資する通所による運動、レクリエーションその他の活動を行い</w:t>
            </w:r>
            <w:r>
              <w:rPr>
                <w:rFonts w:ascii="Century" w:eastAsia="ＭＳ 明朝" w:hAnsi="ＭＳ 明朝" w:cs="ＭＳ 明朝" w:hint="eastAsia"/>
                <w:color w:val="000000"/>
                <w:kern w:val="0"/>
                <w:szCs w:val="21"/>
              </w:rPr>
              <w:lastRenderedPageBreak/>
              <w:t>運動機能向上又は交流を支援するサービス</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通所型サービス</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要介護者又は要支援者等に対して、住民主体による体操、運動その他の活動を行う集いの場を提供し、閉じこもり等の防止を支援するサービス</w:t>
            </w:r>
          </w:p>
        </w:tc>
        <w:tc>
          <w:tcPr>
            <w:tcW w:w="246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要介護認定を受ける前から通所型サービス</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を利用していた要介護認定者、要支援認定者及び事業対象者</w:t>
            </w: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通所型サービス</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日常生活機能を改善するために保健・医療の専門職により、短期間で集中して機能向上を図るサービス</w:t>
            </w:r>
          </w:p>
        </w:tc>
        <w:tc>
          <w:tcPr>
            <w:tcW w:w="2466" w:type="dxa"/>
            <w:vMerge w:val="restart"/>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要支援認定者及び事業対象者</w:t>
            </w:r>
          </w:p>
        </w:tc>
      </w:tr>
      <w:tr w:rsidR="00D96683">
        <w:tblPrEx>
          <w:tblCellMar>
            <w:top w:w="0" w:type="dxa"/>
            <w:left w:w="0" w:type="dxa"/>
            <w:bottom w:w="0" w:type="dxa"/>
            <w:right w:w="0" w:type="dxa"/>
          </w:tblCellMar>
        </w:tblPrEx>
        <w:tc>
          <w:tcPr>
            <w:tcW w:w="2635" w:type="dxa"/>
            <w:gridSpan w:val="2"/>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その他の生活支援サービス事業（法第</w:t>
            </w:r>
            <w:r>
              <w:rPr>
                <w:rFonts w:ascii="Century" w:eastAsia="ＭＳ 明朝" w:hAnsi="ＭＳ 明朝" w:cs="ＭＳ 明朝"/>
                <w:color w:val="000000"/>
                <w:kern w:val="0"/>
                <w:szCs w:val="21"/>
              </w:rPr>
              <w:t>115</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号ハに定める事業）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栄養改善を目的とした配食、定期的な安否確認及び緊急時の対応を行うサービス</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r w:rsidR="00D96683">
        <w:tblPrEx>
          <w:tblCellMar>
            <w:top w:w="0" w:type="dxa"/>
            <w:left w:w="0" w:type="dxa"/>
            <w:bottom w:w="0" w:type="dxa"/>
            <w:right w:w="0" w:type="dxa"/>
          </w:tblCellMar>
        </w:tblPrEx>
        <w:tc>
          <w:tcPr>
            <w:tcW w:w="2635" w:type="dxa"/>
            <w:gridSpan w:val="2"/>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介護予防ケアマネジメント</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C</w:t>
            </w:r>
            <w:r>
              <w:rPr>
                <w:rFonts w:ascii="Century" w:eastAsia="ＭＳ 明朝" w:hAnsi="ＭＳ 明朝" w:cs="ＭＳ 明朝" w:hint="eastAsia"/>
                <w:color w:val="000000"/>
                <w:kern w:val="0"/>
                <w:szCs w:val="21"/>
              </w:rPr>
              <w:t>事業（法第</w:t>
            </w:r>
            <w:r>
              <w:rPr>
                <w:rFonts w:ascii="Century" w:eastAsia="ＭＳ 明朝" w:hAnsi="ＭＳ 明朝" w:cs="ＭＳ 明朝"/>
                <w:color w:val="000000"/>
                <w:kern w:val="0"/>
                <w:szCs w:val="21"/>
              </w:rPr>
              <w:t>115</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号ニに定める事業）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訪問型サービス、通所型サービス及びその他の生活支援サービスが適切に利用できるようケアマネジメントを行う事業</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r w:rsidR="00D96683">
        <w:tblPrEx>
          <w:tblCellMar>
            <w:top w:w="0" w:type="dxa"/>
            <w:left w:w="0" w:type="dxa"/>
            <w:bottom w:w="0" w:type="dxa"/>
            <w:right w:w="0" w:type="dxa"/>
          </w:tblCellMar>
        </w:tblPrEx>
        <w:tc>
          <w:tcPr>
            <w:tcW w:w="765" w:type="dxa"/>
            <w:vMerge w:val="restart"/>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一般介護予防事業</w:t>
            </w: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介護予防把握事業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閉じこもりその他の何らかの支援を要する者を把握し、介護予防事業へつなげる事業</w:t>
            </w:r>
          </w:p>
        </w:tc>
        <w:tc>
          <w:tcPr>
            <w:tcW w:w="2466" w:type="dxa"/>
            <w:vMerge w:val="restart"/>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歳以上の者及びその支援のための活動に関わる者</w:t>
            </w: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介護予防普及啓発事業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介護予防に資する基本的な知識を普及啓発するためのパンフレットの作成及び配布、有識者による講演会の開催、運動教室その他介護予防教室を行う事業</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地域介護予防活動支援事業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介護予防に関するボランティア等の人材を育成するための研修、介護予防に資する地域活動組織の育成支援及び社会参加活動を通じた介護予防に資する地域活動を行う事業</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地域リハビリテーション活動支援事業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リハビリテーション専門職が介護予防の取組を機能強化するために、通所、訪問、地域ケア会議、サービス担当者会議、住民運営の通いの場等へ助言等の支援を行う事業</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r w:rsidR="00D96683">
        <w:tblPrEx>
          <w:tblCellMar>
            <w:top w:w="0" w:type="dxa"/>
            <w:left w:w="0" w:type="dxa"/>
            <w:bottom w:w="0" w:type="dxa"/>
            <w:right w:w="0" w:type="dxa"/>
          </w:tblCellMar>
        </w:tblPrEx>
        <w:tc>
          <w:tcPr>
            <w:tcW w:w="765" w:type="dxa"/>
            <w:vMerge/>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jc w:val="left"/>
              <w:rPr>
                <w:rFonts w:ascii="Arial" w:hAnsi="Arial" w:cs="Arial"/>
                <w:kern w:val="0"/>
                <w:sz w:val="24"/>
                <w:szCs w:val="24"/>
              </w:rPr>
            </w:pPr>
          </w:p>
        </w:tc>
        <w:tc>
          <w:tcPr>
            <w:tcW w:w="1870"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一般介護予防事業評価事業</w:t>
            </w:r>
          </w:p>
        </w:tc>
        <w:tc>
          <w:tcPr>
            <w:tcW w:w="3316"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一般介護予防事業の事業評価を行い、その評価結果に基づき事業の実施方法等の改善を図る事業</w:t>
            </w:r>
          </w:p>
        </w:tc>
        <w:tc>
          <w:tcPr>
            <w:tcW w:w="2466" w:type="dxa"/>
            <w:vMerge/>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p>
        </w:tc>
      </w:tr>
    </w:tbl>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別表第２（第５条関係）</w:t>
      </w:r>
    </w:p>
    <w:p w:rsidR="00D96683" w:rsidRDefault="00D9668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（令元告示</w:t>
      </w:r>
      <w:r>
        <w:rPr>
          <w:rFonts w:ascii="Century" w:eastAsia="ＭＳ 明朝" w:hAnsi="ＭＳ 明朝" w:cs="ＭＳ 明朝"/>
          <w:color w:val="000000"/>
          <w:kern w:val="0"/>
          <w:szCs w:val="21"/>
        </w:rPr>
        <w:t>227</w:t>
      </w:r>
      <w:r>
        <w:rPr>
          <w:rFonts w:ascii="Century" w:eastAsia="ＭＳ 明朝" w:hAnsi="ＭＳ 明朝" w:cs="ＭＳ 明朝" w:hint="eastAsia"/>
          <w:color w:val="000000"/>
          <w:kern w:val="0"/>
          <w:szCs w:val="21"/>
        </w:rPr>
        <w:t>・令３告示</w:t>
      </w:r>
      <w:r>
        <w:rPr>
          <w:rFonts w:ascii="Century" w:eastAsia="ＭＳ 明朝" w:hAnsi="ＭＳ 明朝" w:cs="ＭＳ 明朝"/>
          <w:color w:val="000000"/>
          <w:kern w:val="0"/>
          <w:szCs w:val="21"/>
        </w:rPr>
        <w:t>74</w:t>
      </w:r>
      <w:r>
        <w:rPr>
          <w:rFonts w:ascii="Century" w:eastAsia="ＭＳ 明朝" w:hAnsi="ＭＳ 明朝" w:cs="ＭＳ 明朝" w:hint="eastAsia"/>
          <w:color w:val="000000"/>
          <w:kern w:val="0"/>
          <w:szCs w:val="21"/>
        </w:rPr>
        <w:t>・令４告示</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・令５告示</w:t>
      </w:r>
      <w:r>
        <w:rPr>
          <w:rFonts w:ascii="Century" w:eastAsia="ＭＳ 明朝" w:hAnsi="ＭＳ 明朝" w:cs="ＭＳ 明朝"/>
          <w:color w:val="000000"/>
          <w:kern w:val="0"/>
          <w:szCs w:val="21"/>
        </w:rPr>
        <w:t>82</w:t>
      </w:r>
      <w:r>
        <w:rPr>
          <w:rFonts w:ascii="Century" w:eastAsia="ＭＳ 明朝" w:hAnsi="ＭＳ 明朝" w:cs="ＭＳ 明朝" w:hint="eastAsia"/>
          <w:color w:val="000000"/>
          <w:kern w:val="0"/>
          <w:szCs w:val="21"/>
        </w:rPr>
        <w:t>・</w:t>
      </w:r>
      <w:r w:rsidR="009E53BE" w:rsidRPr="009E53BE">
        <w:rPr>
          <w:rFonts w:ascii="Century" w:eastAsia="ＭＳ 明朝" w:hAnsi="ＭＳ 明朝" w:cs="ＭＳ 明朝" w:hint="eastAsia"/>
          <w:color w:val="000000"/>
          <w:kern w:val="0"/>
          <w:szCs w:val="21"/>
        </w:rPr>
        <w:t>令</w:t>
      </w:r>
      <w:r w:rsidR="009E53BE">
        <w:rPr>
          <w:rFonts w:ascii="Century" w:eastAsia="ＭＳ 明朝" w:hAnsi="ＭＳ 明朝" w:cs="ＭＳ 明朝" w:hint="eastAsia"/>
          <w:color w:val="000000"/>
          <w:kern w:val="0"/>
          <w:szCs w:val="21"/>
        </w:rPr>
        <w:t>６</w:t>
      </w:r>
      <w:r w:rsidR="009E53BE" w:rsidRPr="009E53BE">
        <w:rPr>
          <w:rFonts w:ascii="Century" w:eastAsia="ＭＳ 明朝" w:hAnsi="ＭＳ 明朝" w:cs="ＭＳ 明朝" w:hint="eastAsia"/>
          <w:color w:val="000000"/>
          <w:kern w:val="0"/>
          <w:szCs w:val="21"/>
        </w:rPr>
        <w:t>告示</w:t>
      </w:r>
      <w:r w:rsidR="009E53BE">
        <w:rPr>
          <w:rFonts w:ascii="Century" w:eastAsia="ＭＳ 明朝" w:hAnsi="ＭＳ 明朝" w:cs="ＭＳ 明朝"/>
          <w:color w:val="000000"/>
          <w:kern w:val="0"/>
          <w:szCs w:val="21"/>
        </w:rPr>
        <w:t>110</w:t>
      </w:r>
      <w:r w:rsidR="009E53BE" w:rsidRPr="009E53BE">
        <w:rPr>
          <w:rFonts w:ascii="Century" w:eastAsia="ＭＳ 明朝" w:hAnsi="ＭＳ 明朝" w:cs="ＭＳ 明朝" w:hint="eastAsia"/>
          <w:color w:val="000000"/>
          <w:kern w:val="0"/>
          <w:szCs w:val="21"/>
        </w:rPr>
        <w:t>・</w:t>
      </w:r>
      <w:r>
        <w:rPr>
          <w:rFonts w:ascii="Century" w:eastAsia="ＭＳ 明朝" w:hAnsi="ＭＳ 明朝" w:cs="ＭＳ 明朝" w:hint="eastAsia"/>
          <w:color w:val="000000"/>
          <w:kern w:val="0"/>
          <w:szCs w:val="21"/>
        </w:rPr>
        <w:t>一部改正）</w:t>
      </w:r>
    </w:p>
    <w:tbl>
      <w:tblPr>
        <w:tblW w:w="0" w:type="auto"/>
        <w:tblInd w:w="5" w:type="dxa"/>
        <w:tblLayout w:type="fixed"/>
        <w:tblCellMar>
          <w:left w:w="0" w:type="dxa"/>
          <w:right w:w="0" w:type="dxa"/>
        </w:tblCellMar>
        <w:tblLook w:val="0000" w:firstRow="0" w:lastRow="0" w:firstColumn="0" w:lastColumn="0" w:noHBand="0" w:noVBand="0"/>
      </w:tblPr>
      <w:tblGrid>
        <w:gridCol w:w="3316"/>
        <w:gridCol w:w="5187"/>
      </w:tblGrid>
      <w:tr w:rsidR="00D96683">
        <w:tblPrEx>
          <w:tblCellMar>
            <w:top w:w="0" w:type="dxa"/>
            <w:left w:w="0" w:type="dxa"/>
            <w:bottom w:w="0" w:type="dxa"/>
            <w:right w:w="0" w:type="dxa"/>
          </w:tblCellMar>
        </w:tblPrEx>
        <w:tc>
          <w:tcPr>
            <w:tcW w:w="3316" w:type="dxa"/>
            <w:tcBorders>
              <w:top w:val="single" w:sz="4" w:space="0" w:color="000000"/>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訪問型サービス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w:t>
            </w:r>
          </w:p>
        </w:tc>
        <w:tc>
          <w:tcPr>
            <w:tcW w:w="5187" w:type="dxa"/>
            <w:tcBorders>
              <w:top w:val="single" w:sz="4" w:space="0" w:color="000000"/>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回利用につき　</w:t>
            </w:r>
            <w:r w:rsidR="009E53BE">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円</w:t>
            </w:r>
          </w:p>
        </w:tc>
      </w:tr>
      <w:tr w:rsidR="00D96683">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通所型サービス</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事業</w:t>
            </w:r>
          </w:p>
        </w:tc>
        <w:tc>
          <w:tcPr>
            <w:tcW w:w="5187"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回利用につき　</w:t>
            </w:r>
            <w:r>
              <w:rPr>
                <w:rFonts w:ascii="Century" w:eastAsia="ＭＳ 明朝" w:hAnsi="ＭＳ 明朝" w:cs="ＭＳ 明朝"/>
                <w:color w:val="000000"/>
                <w:kern w:val="0"/>
                <w:szCs w:val="21"/>
              </w:rPr>
              <w:t>4,500</w:t>
            </w:r>
            <w:r>
              <w:rPr>
                <w:rFonts w:ascii="Century" w:eastAsia="ＭＳ 明朝" w:hAnsi="ＭＳ 明朝" w:cs="ＭＳ 明朝" w:hint="eastAsia"/>
                <w:color w:val="000000"/>
                <w:kern w:val="0"/>
                <w:szCs w:val="21"/>
              </w:rPr>
              <w:t>円</w:t>
            </w:r>
          </w:p>
        </w:tc>
      </w:tr>
    </w:tbl>
    <w:p w:rsidR="00D96683" w:rsidRDefault="00D9668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別表第３（第８条関係）</w:t>
      </w:r>
    </w:p>
    <w:p w:rsidR="00D96683" w:rsidRDefault="00D9668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（令元告示</w:t>
      </w:r>
      <w:r>
        <w:rPr>
          <w:rFonts w:ascii="Century" w:eastAsia="ＭＳ 明朝" w:hAnsi="ＭＳ 明朝" w:cs="ＭＳ 明朝"/>
          <w:color w:val="000000"/>
          <w:kern w:val="0"/>
          <w:szCs w:val="21"/>
        </w:rPr>
        <w:t>187</w:t>
      </w:r>
      <w:r>
        <w:rPr>
          <w:rFonts w:ascii="Century" w:eastAsia="ＭＳ 明朝" w:hAnsi="ＭＳ 明朝" w:cs="ＭＳ 明朝" w:hint="eastAsia"/>
          <w:color w:val="000000"/>
          <w:kern w:val="0"/>
          <w:szCs w:val="21"/>
        </w:rPr>
        <w:t>・一部改正）</w:t>
      </w:r>
    </w:p>
    <w:tbl>
      <w:tblPr>
        <w:tblW w:w="0" w:type="auto"/>
        <w:tblInd w:w="5" w:type="dxa"/>
        <w:tblLayout w:type="fixed"/>
        <w:tblCellMar>
          <w:left w:w="0" w:type="dxa"/>
          <w:right w:w="0" w:type="dxa"/>
        </w:tblCellMar>
        <w:tblLook w:val="0000" w:firstRow="0" w:lastRow="0" w:firstColumn="0" w:lastColumn="0" w:noHBand="0" w:noVBand="0"/>
      </w:tblPr>
      <w:tblGrid>
        <w:gridCol w:w="3316"/>
        <w:gridCol w:w="5187"/>
      </w:tblGrid>
      <w:tr w:rsidR="00D96683">
        <w:tblPrEx>
          <w:tblCellMar>
            <w:top w:w="0" w:type="dxa"/>
            <w:left w:w="0" w:type="dxa"/>
            <w:bottom w:w="0" w:type="dxa"/>
            <w:right w:w="0" w:type="dxa"/>
          </w:tblCellMar>
        </w:tblPrEx>
        <w:tc>
          <w:tcPr>
            <w:tcW w:w="3316" w:type="dxa"/>
            <w:tcBorders>
              <w:top w:val="single" w:sz="4" w:space="0" w:color="000000"/>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対象区分</w:t>
            </w:r>
          </w:p>
        </w:tc>
        <w:tc>
          <w:tcPr>
            <w:tcW w:w="5187" w:type="dxa"/>
            <w:tcBorders>
              <w:top w:val="single" w:sz="4" w:space="0" w:color="000000"/>
              <w:left w:val="nil"/>
              <w:bottom w:val="single" w:sz="4" w:space="0" w:color="000000"/>
              <w:right w:val="single" w:sz="4" w:space="0" w:color="000000"/>
            </w:tcBorders>
          </w:tcPr>
          <w:p w:rsidR="00D96683" w:rsidRDefault="00D9668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支給限度額</w:t>
            </w:r>
          </w:p>
        </w:tc>
      </w:tr>
      <w:tr w:rsidR="00D96683">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事業対象者</w:t>
            </w:r>
          </w:p>
        </w:tc>
        <w:tc>
          <w:tcPr>
            <w:tcW w:w="5187"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月につき　</w:t>
            </w:r>
            <w:r>
              <w:rPr>
                <w:rFonts w:ascii="Century" w:eastAsia="ＭＳ 明朝" w:hAnsi="ＭＳ 明朝" w:cs="ＭＳ 明朝"/>
                <w:color w:val="000000"/>
                <w:kern w:val="0"/>
                <w:szCs w:val="21"/>
              </w:rPr>
              <w:t>50,320</w:t>
            </w:r>
            <w:r>
              <w:rPr>
                <w:rFonts w:ascii="Century" w:eastAsia="ＭＳ 明朝" w:hAnsi="ＭＳ 明朝" w:cs="ＭＳ 明朝" w:hint="eastAsia"/>
                <w:color w:val="000000"/>
                <w:kern w:val="0"/>
                <w:szCs w:val="21"/>
              </w:rPr>
              <w:t>円。ただし、個々の利用者の状態に応じて認められる場合は、連続する</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月に限り、</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月につき</w:t>
            </w:r>
            <w:r>
              <w:rPr>
                <w:rFonts w:ascii="Century" w:eastAsia="ＭＳ 明朝" w:hAnsi="ＭＳ 明朝" w:cs="ＭＳ 明朝"/>
                <w:color w:val="000000"/>
                <w:kern w:val="0"/>
                <w:szCs w:val="21"/>
              </w:rPr>
              <w:t>105,310</w:t>
            </w:r>
            <w:r>
              <w:rPr>
                <w:rFonts w:ascii="Century" w:eastAsia="ＭＳ 明朝" w:hAnsi="ＭＳ 明朝" w:cs="ＭＳ 明朝" w:hint="eastAsia"/>
                <w:color w:val="000000"/>
                <w:kern w:val="0"/>
                <w:szCs w:val="21"/>
              </w:rPr>
              <w:t>円とする。</w:t>
            </w:r>
          </w:p>
        </w:tc>
      </w:tr>
      <w:tr w:rsidR="00D96683">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w:t>
            </w:r>
            <w:r>
              <w:rPr>
                <w:rFonts w:ascii="Century" w:eastAsia="ＭＳ 明朝" w:hAnsi="ＭＳ 明朝" w:cs="ＭＳ 明朝"/>
                <w:color w:val="000000"/>
                <w:kern w:val="0"/>
                <w:szCs w:val="21"/>
              </w:rPr>
              <w:t>1</w:t>
            </w:r>
          </w:p>
        </w:tc>
        <w:tc>
          <w:tcPr>
            <w:tcW w:w="5187"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月につき</w:t>
            </w:r>
            <w:r>
              <w:rPr>
                <w:rFonts w:ascii="Century" w:eastAsia="ＭＳ 明朝" w:hAnsi="ＭＳ 明朝" w:cs="ＭＳ 明朝"/>
                <w:color w:val="000000"/>
                <w:kern w:val="0"/>
                <w:szCs w:val="21"/>
              </w:rPr>
              <w:t>50,320</w:t>
            </w:r>
            <w:r>
              <w:rPr>
                <w:rFonts w:ascii="Century" w:eastAsia="ＭＳ 明朝" w:hAnsi="ＭＳ 明朝" w:cs="ＭＳ 明朝" w:hint="eastAsia"/>
                <w:color w:val="000000"/>
                <w:kern w:val="0"/>
                <w:szCs w:val="21"/>
              </w:rPr>
              <w:t>円</w:t>
            </w:r>
          </w:p>
        </w:tc>
      </w:tr>
      <w:tr w:rsidR="00D96683">
        <w:tblPrEx>
          <w:tblCellMar>
            <w:top w:w="0" w:type="dxa"/>
            <w:left w:w="0" w:type="dxa"/>
            <w:bottom w:w="0" w:type="dxa"/>
            <w:right w:w="0" w:type="dxa"/>
          </w:tblCellMar>
        </w:tblPrEx>
        <w:tc>
          <w:tcPr>
            <w:tcW w:w="3316" w:type="dxa"/>
            <w:tcBorders>
              <w:top w:val="nil"/>
              <w:left w:val="single" w:sz="4" w:space="0" w:color="000000"/>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要支援</w:t>
            </w:r>
            <w:r>
              <w:rPr>
                <w:rFonts w:ascii="Century" w:eastAsia="ＭＳ 明朝" w:hAnsi="ＭＳ 明朝" w:cs="ＭＳ 明朝"/>
                <w:color w:val="000000"/>
                <w:kern w:val="0"/>
                <w:szCs w:val="21"/>
              </w:rPr>
              <w:t>2</w:t>
            </w:r>
          </w:p>
        </w:tc>
        <w:tc>
          <w:tcPr>
            <w:tcW w:w="5187" w:type="dxa"/>
            <w:tcBorders>
              <w:top w:val="nil"/>
              <w:left w:val="nil"/>
              <w:bottom w:val="single" w:sz="4" w:space="0" w:color="000000"/>
              <w:right w:val="single" w:sz="4" w:space="0" w:color="000000"/>
            </w:tcBorders>
          </w:tcPr>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月につき</w:t>
            </w:r>
            <w:r>
              <w:rPr>
                <w:rFonts w:ascii="Century" w:eastAsia="ＭＳ 明朝" w:hAnsi="ＭＳ 明朝" w:cs="ＭＳ 明朝"/>
                <w:color w:val="000000"/>
                <w:kern w:val="0"/>
                <w:szCs w:val="21"/>
              </w:rPr>
              <w:t>105,310</w:t>
            </w:r>
            <w:r>
              <w:rPr>
                <w:rFonts w:ascii="Century" w:eastAsia="ＭＳ 明朝" w:hAnsi="ＭＳ 明朝" w:cs="ＭＳ 明朝" w:hint="eastAsia"/>
                <w:color w:val="000000"/>
                <w:kern w:val="0"/>
                <w:szCs w:val="21"/>
              </w:rPr>
              <w:t>円とする。</w:t>
            </w:r>
          </w:p>
        </w:tc>
      </w:tr>
    </w:tbl>
    <w:p w:rsidR="00D96683" w:rsidRDefault="00D96683">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D96683">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8CF" w:rsidRDefault="003F38CF">
      <w:r>
        <w:separator/>
      </w:r>
    </w:p>
  </w:endnote>
  <w:endnote w:type="continuationSeparator" w:id="0">
    <w:p w:rsidR="003F38CF" w:rsidRDefault="003F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83" w:rsidRDefault="00D9668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6A0F75">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8CF" w:rsidRDefault="003F38CF">
      <w:r>
        <w:separator/>
      </w:r>
    </w:p>
  </w:footnote>
  <w:footnote w:type="continuationSeparator" w:id="0">
    <w:p w:rsidR="003F38CF" w:rsidRDefault="003F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BE"/>
    <w:rsid w:val="00101896"/>
    <w:rsid w:val="002638F0"/>
    <w:rsid w:val="003F38CF"/>
    <w:rsid w:val="006A0F75"/>
    <w:rsid w:val="009E53BE"/>
    <w:rsid w:val="00B7353B"/>
    <w:rsid w:val="00D9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E9ACA85-C2CA-4784-AF0F-F2D2BCCA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F75"/>
    <w:pPr>
      <w:tabs>
        <w:tab w:val="center" w:pos="4252"/>
        <w:tab w:val="right" w:pos="8504"/>
      </w:tabs>
      <w:snapToGrid w:val="0"/>
    </w:pPr>
  </w:style>
  <w:style w:type="character" w:customStyle="1" w:styleId="a4">
    <w:name w:val="ヘッダー (文字)"/>
    <w:basedOn w:val="a0"/>
    <w:link w:val="a3"/>
    <w:uiPriority w:val="99"/>
    <w:rsid w:val="006A0F75"/>
    <w:rPr>
      <w:szCs w:val="22"/>
    </w:rPr>
  </w:style>
  <w:style w:type="paragraph" w:styleId="a5">
    <w:name w:val="footer"/>
    <w:basedOn w:val="a"/>
    <w:link w:val="a6"/>
    <w:uiPriority w:val="99"/>
    <w:unhideWhenUsed/>
    <w:rsid w:val="006A0F75"/>
    <w:pPr>
      <w:tabs>
        <w:tab w:val="center" w:pos="4252"/>
        <w:tab w:val="right" w:pos="8504"/>
      </w:tabs>
      <w:snapToGrid w:val="0"/>
    </w:pPr>
  </w:style>
  <w:style w:type="character" w:customStyle="1" w:styleId="a6">
    <w:name w:val="フッター (文字)"/>
    <w:basedOn w:val="a0"/>
    <w:link w:val="a5"/>
    <w:uiPriority w:val="99"/>
    <w:rsid w:val="006A0F7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750</Words>
  <Characters>4279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cp:revision>
  <dcterms:created xsi:type="dcterms:W3CDTF">2024-04-01T08:23:00Z</dcterms:created>
  <dcterms:modified xsi:type="dcterms:W3CDTF">2024-04-01T08:23:00Z</dcterms:modified>
</cp:coreProperties>
</file>